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2CC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3" w:firstLineChars="200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汇集体智慧，促教学成效——学校武装部组织开展军事理论课集体备课活动</w:t>
      </w:r>
    </w:p>
    <w:p w14:paraId="3353B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为深入学习贯彻落实党的二十大精神和习近平强军思想，进一步深化军事理论课教学改革，切实提高军事理论课教学质量，加强我校军事理论课教师队伍建设，提升军事理论课教师授课水平，2023年4月9日至5月15日，学校武装部组织全体军事理论授课教师开展集体备课活动。</w:t>
      </w:r>
    </w:p>
    <w:p w14:paraId="2D5C8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3991610" cy="2994025"/>
            <wp:effectExtent l="0" t="0" r="8890" b="3175"/>
            <wp:docPr id="392748529" name="图片 1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48529" name="图片 146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1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电气工程学院</w:t>
      </w:r>
    </w:p>
    <w:p w14:paraId="61523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3023870" cy="2270125"/>
            <wp:effectExtent l="0" t="0" r="11430" b="3175"/>
            <wp:docPr id="1378746273" name="图片 14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46273" name="图片 14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1A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建筑工程学院</w:t>
      </w:r>
    </w:p>
    <w:p w14:paraId="5CDBC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3562985" cy="2671445"/>
            <wp:effectExtent l="0" t="0" r="5715" b="8255"/>
            <wp:docPr id="1506584244" name="图片 1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84244" name="图片 14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0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人文学院</w:t>
      </w:r>
    </w:p>
    <w:p w14:paraId="057E3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626995" cy="1973580"/>
            <wp:effectExtent l="0" t="0" r="1905" b="7620"/>
            <wp:docPr id="420467350" name="图片 1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67350" name="图片 14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5F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化工与安全学院</w:t>
      </w:r>
    </w:p>
    <w:p w14:paraId="2564C7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3016885" cy="2266315"/>
            <wp:effectExtent l="0" t="0" r="5715" b="6985"/>
            <wp:docPr id="9564369" name="图片 1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4369" name="图片 14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62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航空工程学院</w:t>
      </w:r>
    </w:p>
    <w:p w14:paraId="356E89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720340" cy="1748155"/>
            <wp:effectExtent l="0" t="0" r="10160" b="4445"/>
            <wp:docPr id="1258855690" name="图片 1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55690" name="图片 141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马克思主义学院</w:t>
      </w:r>
    </w:p>
    <w:p w14:paraId="53757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此次集体备课，聚焦《普通高等学校军事课教学大纲》和《普通高等学校军事课建设标准》，以普通高等教育“十三五”规划教材《新时代 大视野——大学国防教育教程》为蓝本，面向2023年拟承担军事理论课教学任务的全体教师，分模块和章节，以学院为单位开展集体备课研讨会，集中研讨教学共性问题、难点问题、热点问题，重点围绕教学思路设计、教材内容处理、教学方法探讨以及课堂设计、课件制作和教学实践等内容进行交流研讨，形成统一的教学参考课件和教案，共同提高教学水平。</w:t>
      </w:r>
    </w:p>
    <w:p w14:paraId="5C2D7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56F15B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804795" cy="2106930"/>
            <wp:effectExtent l="0" t="0" r="1905" b="1270"/>
            <wp:docPr id="140996248" name="图片 1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6248" name="图片 140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A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乘务学院</w:t>
      </w:r>
    </w:p>
    <w:p w14:paraId="7252B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6B654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3356610" cy="2517775"/>
            <wp:effectExtent l="0" t="0" r="8890" b="9525"/>
            <wp:docPr id="999179336" name="图片 1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79336" name="图片 13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1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机电工程学院</w:t>
      </w:r>
    </w:p>
    <w:p w14:paraId="33851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4314825" cy="2573020"/>
            <wp:effectExtent l="0" t="0" r="3175" b="5080"/>
            <wp:docPr id="1749972513" name="图片 1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72513" name="图片 13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52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07062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艺术学院</w:t>
      </w:r>
    </w:p>
    <w:p w14:paraId="128404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3605530" cy="2703195"/>
            <wp:effectExtent l="0" t="0" r="1270" b="1905"/>
            <wp:docPr id="149029398" name="图片 1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9398" name="图片 137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D5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外国语学院</w:t>
      </w:r>
    </w:p>
    <w:p w14:paraId="3448E3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3777615" cy="2835910"/>
            <wp:effectExtent l="0" t="0" r="6985" b="8890"/>
            <wp:docPr id="1877730445" name="图片 1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30445" name="图片 136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A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经济管理学院</w:t>
      </w:r>
    </w:p>
    <w:p w14:paraId="370D9F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3954780" cy="2970530"/>
            <wp:effectExtent l="0" t="0" r="7620" b="1270"/>
            <wp:docPr id="352497813" name="图片 1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97813" name="图片 135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4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理学院</w:t>
      </w:r>
    </w:p>
    <w:p w14:paraId="776F2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7735A8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集体备课中，各学院结合学生专业特点，联系新时代我国面临的安全形势，对习近平强军思想、国家安全、现代战争、信息化装备等内容分享教学思路，并通过具体案例，深挖了课程中蕴含的工匠精神、中华优秀传统文化、爱国主义等丰富多彩的思政元素，既有助于发挥课程的育人作用，又提高了授课教师的政治素养、专业素质和教学能力。</w:t>
      </w:r>
    </w:p>
    <w:p w14:paraId="60805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36B439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963545" cy="2227580"/>
            <wp:effectExtent l="0" t="0" r="8255" b="7620"/>
            <wp:docPr id="933945065" name="图片 1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45065" name="图片 13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C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飞行学院</w:t>
      </w:r>
    </w:p>
    <w:p w14:paraId="4DD9B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33D40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893060" cy="2165350"/>
            <wp:effectExtent l="0" t="0" r="2540" b="6350"/>
            <wp:docPr id="616661444" name="图片 1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61444" name="图片 133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F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生物工程学院</w:t>
      </w:r>
    </w:p>
    <w:p w14:paraId="1B4CC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6B9F7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607310" cy="1914525"/>
            <wp:effectExtent l="0" t="0" r="8890" b="3175"/>
            <wp:docPr id="1312278732" name="图片 1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78732" name="图片 132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9E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信息工程学院</w:t>
      </w:r>
    </w:p>
    <w:p w14:paraId="0A643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567305" cy="1923415"/>
            <wp:effectExtent l="0" t="0" r="10795" b="6985"/>
            <wp:docPr id="1895136695" name="图片 1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36695" name="图片 131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A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机场学院</w:t>
      </w:r>
    </w:p>
    <w:p w14:paraId="02FC8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838450" cy="2132330"/>
            <wp:effectExtent l="0" t="0" r="6350" b="1270"/>
            <wp:docPr id="1899010126" name="图片 1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10126" name="图片 130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99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体育学院</w:t>
      </w:r>
    </w:p>
    <w:p w14:paraId="1E40C1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drawing>
          <wp:inline distT="0" distB="0" distL="0" distR="0">
            <wp:extent cx="2774950" cy="2084705"/>
            <wp:effectExtent l="0" t="0" r="6350" b="10795"/>
            <wp:docPr id="1725267244" name="图片 1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67244" name="图片 129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6A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教师教育学院</w:t>
      </w:r>
    </w:p>
    <w:p w14:paraId="28D10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76EE4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此次集体备课的开展，搭建了教师学习交流的平台，发挥了整体合力，凝聚了集体智慧，有助于进一步提高我校军事理论课教师的教学能力和水平。后续，学校武装部将在集体备课的基础上，组织开展军事理论示范课展示活动，切实打造出一支专业过硬、能力过关的军事理论课师资队伍，确保高质量完成军事理论课教学任务。</w:t>
      </w:r>
    </w:p>
    <w:p w14:paraId="148AA8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2C49E0"/>
    <w:rsid w:val="5AB9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2025-04-27T08:39:59Z</dcterms:created>
  <dc:creator>dangc</dc:creator>
  <cp:lastModifiedBy>荔枝汁~</cp:lastModifiedBy>
  <dcterms:modified xsi:type="dcterms:W3CDTF">2025-04-27T08:50:16Z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eyJoZGlkIjoiOTc0MWUyM2FlYjJiZTEzOWI4NzRlNjhmYzFiNjkyZTkiLCJ1c2VySWQiOiIxNDA4MjM1ODYxIn0=</vt:lpwstr>
  </property>
  <property fmtid="{D5CDD505-2E9C-101B-9397-08002B2CF9AE}" pid="4" name="ICV">
    <vt:lpwstr>12511FE0CEA444A5AE3BECEB8EF9719E_12</vt:lpwstr>
  </property>
</Properties>
</file>