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0D0E3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</w:rPr>
      </w:pPr>
      <w:r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  <w:bdr w:val="none" w:color="auto" w:sz="0" w:space="0"/>
          <w:shd w:val="clear" w:fill="FFFFFF"/>
        </w:rPr>
        <w:t>5月份军政要闻</w:t>
      </w:r>
    </w:p>
    <w:p w14:paraId="700E724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一、开展2023年新生军训自训</w:t>
      </w:r>
      <w:r>
        <w:rPr>
          <w:rStyle w:val="6"/>
          <w:rFonts w:hint="eastAsia" w:ascii="宋体" w:hAnsi="宋体" w:eastAsia="宋体" w:cs="宋体"/>
          <w:spacing w:val="0"/>
          <w:sz w:val="30"/>
          <w:szCs w:val="30"/>
        </w:rPr>
        <w:t>教官摸底报名工作</w:t>
      </w:r>
    </w:p>
    <w:p w14:paraId="027F05E8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2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为切实做好我校2023级新生军训工作，2022年5月8日-5月12日，学校武装部开展了2023年新生军训自训教官摸底报名工作，全校退役复学大学生踊跃报名，经资格初审后，45人符合报名要求。后续学校武装部将联合滨州军分区对报名的自训教官进行集训考核，考核合格颁发军训教官资格证书，持证上岗。</w:t>
      </w:r>
    </w:p>
    <w:p w14:paraId="2126F37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73040" cy="4306570"/>
            <wp:effectExtent l="0" t="0" r="10160" b="1143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0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5C464B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二、召开2023年征兵工作推进会</w:t>
      </w:r>
    </w:p>
    <w:p w14:paraId="01E3226A">
      <w:pPr>
        <w:pStyle w:val="3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5月10日，滨州学院2023年征兵工作推进会在学校明德报告厅召开。会议由武装部部长贾卫东主持，学校党委委员、副校长杨玉森出席会议并讲话。会议总结通报了我校2023年上半年征兵工作开展情况并安排部署下半年征兵工作，还对2022年征兵工作先进单位和先进个人进行了表彰。</w:t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240530" cy="2239645"/>
            <wp:effectExtent l="0" t="0" r="1270" b="825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4114165" cy="3183255"/>
            <wp:effectExtent l="0" t="0" r="635" b="4445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E9C3F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</w:p>
    <w:p w14:paraId="60C762DA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71FBC7B6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3EE0FB30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三、开展征兵政策外场宣传活动</w:t>
      </w:r>
    </w:p>
    <w:p w14:paraId="280A296A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2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5月16日，学校武装部、大学生征兵工作站在雷锋广场开展“青春有约·军营有我”征兵宣传活动。活动设置了擒敌拳、刺杀操、匕首操等实战科目表演、轻武器装备(模型)操作演示和征兵政策有奖问答等环节，营造了良好的征兵宣传氛围。</w:t>
      </w:r>
    </w:p>
    <w:p w14:paraId="05F91F2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3627755" cy="2726690"/>
            <wp:effectExtent l="0" t="0" r="4445" b="381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3639820" cy="2531745"/>
            <wp:effectExtent l="0" t="0" r="5080" b="825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9AED50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704A6C8D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5B32172C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四、开展军事理论课集体备课活动</w:t>
      </w:r>
    </w:p>
    <w:p w14:paraId="6AA755E1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2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为深化军事理论课教学改革，提升军事理论课教师授课水平，2023年4月9日至5月15日，学校武装部组织开展了军事理论课集体备课活动。此次集体备课，分模块和章节，以学院为单位召开集体备课研讨会，重点围绕教学思路设计、教材内容处理、教学方法探讨以及课堂设计、课件制作和教学实践等内容进行交流研讨，形成了标准化的教学参考课件和教案，有助于提高军事理论课的教学水平。</w:t>
      </w:r>
    </w:p>
    <w:p w14:paraId="19496F3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007610" cy="3756025"/>
            <wp:effectExtent l="0" t="0" r="8890" b="317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0E1D7B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1EE90391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76CC9241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五、10名退役学生考研成功上岸</w:t>
      </w:r>
    </w:p>
    <w:p w14:paraId="0874B04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2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2023年，我校10名退役复学毕业生成功考取硕士研究生。其中机电工程学院，4人，生物与环境工程学院、艺术学院各2人，建筑工程学院、机场学院各1人。从部队到校园，他们将考场当作战场，以追逐梦想的青春姿态，在不同的舞台上熠熠生辉。</w:t>
      </w:r>
    </w:p>
    <w:p w14:paraId="5BB829D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99180"/>
            <wp:effectExtent l="0" t="0" r="3810" b="762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09F8BE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六、开展2023年下半年应征报名学生预体检工作</w:t>
      </w:r>
    </w:p>
    <w:p w14:paraId="79E8090A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2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2023年5月28日，学校武装部组织开展秋季应征入伍预体检工作，已在征兵网完成报名的56名毕业生参加了视力、血压、身高、体重、肘弯曲、下蹲、扁平足等基础科目的预体检。</w:t>
      </w:r>
    </w:p>
    <w:p w14:paraId="471E085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74310" cy="4130675"/>
            <wp:effectExtent l="0" t="0" r="8890" b="9525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73040" cy="4079875"/>
            <wp:effectExtent l="0" t="0" r="10160" b="9525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7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03FD01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44A8AB45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25AB91E2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 </w:t>
      </w:r>
      <w:bookmarkStart w:id="0" w:name="_GoBack"/>
      <w:r>
        <w:rPr>
          <w:rStyle w:val="6"/>
          <w:rFonts w:hint="eastAsia" w:ascii="宋体" w:hAnsi="宋体" w:eastAsia="宋体" w:cs="宋体"/>
          <w:sz w:val="30"/>
          <w:szCs w:val="30"/>
        </w:rPr>
        <w:t>七、动态跟踪调度2023年下半年征兵工作推进情况</w:t>
      </w:r>
    </w:p>
    <w:p w14:paraId="70C29BB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42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本月，学校武装部坚持每周动态调度各学院下半年应征入伍报名情况，从目前的统计数据来看，全校意向入伍毕业生111人，已经完成网上应征报名的65人。</w:t>
      </w:r>
    </w:p>
    <w:bookmarkEnd w:id="0"/>
    <w:p w14:paraId="6FC50E2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1979930"/>
            <wp:effectExtent l="0" t="0" r="3810" b="127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BDEA82">
      <w:pPr>
        <w:rPr>
          <w:rFonts w:hint="eastAsia" w:ascii="宋体" w:hAnsi="宋体" w:eastAsia="宋体" w:cs="宋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A2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2025-04-27T09:05:51Z</dcterms:created>
  <dc:creator>dangc</dc:creator>
  <cp:lastModifiedBy>荔枝汁~</cp:lastModifiedBy>
  <dcterms:modified xsi:type="dcterms:W3CDTF">2025-04-27T09:10:41Z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eyJoZGlkIjoiOTc0MWUyM2FlYjJiZTEzOWI4NzRlNjhmYzFiNjkyZTkiLCJ1c2VySWQiOiIxNDA4MjM1ODYxIn0=</vt:lpwstr>
  </property>
  <property fmtid="{D5CDD505-2E9C-101B-9397-08002B2CF9AE}" pid="4" name="ICV">
    <vt:lpwstr>FBE740D3448D4EF393D76556D90BE072_12</vt:lpwstr>
  </property>
</Properties>
</file>