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E586" w14:textId="5E56317D" w:rsidR="006572BD" w:rsidRDefault="006572BD" w:rsidP="006572BD">
      <w:pPr>
        <w:ind w:firstLineChars="200" w:firstLine="420"/>
        <w:jc w:val="left"/>
        <w:rPr>
          <w:rFonts w:hint="eastAsia"/>
        </w:rPr>
      </w:pPr>
      <w:r w:rsidRPr="002164E7">
        <w:rPr>
          <w:rFonts w:hint="eastAsia"/>
        </w:rPr>
        <w:t>为全面贯彻习</w:t>
      </w:r>
      <w:proofErr w:type="gramStart"/>
      <w:r w:rsidRPr="002164E7">
        <w:rPr>
          <w:rFonts w:hint="eastAsia"/>
        </w:rPr>
        <w:t>近平强军</w:t>
      </w:r>
      <w:proofErr w:type="gramEnd"/>
      <w:r w:rsidRPr="002164E7">
        <w:rPr>
          <w:rFonts w:hint="eastAsia"/>
        </w:rPr>
        <w:t>思想，积极响应国家征兵号召，经济管理学院于</w:t>
      </w:r>
      <w:r w:rsidRPr="002164E7">
        <w:t>11月17日上午八时在2号教学楼110室组织开展线上与线下相结合的征兵入伍宣讲会，其中线上会议面向不在校的毕业生召开，线下会议由在校生参会，此次会议由学院征兵工作负责人刘彬老师主持召开，学院征兵政策宣讲团成员优秀退伍复学学生张宁波作为主讲人对参会的全体经济管理学院学子进行宣讲。 </w:t>
      </w:r>
    </w:p>
    <w:p w14:paraId="29F623DE" w14:textId="77777777" w:rsidR="006572BD" w:rsidRDefault="006572BD" w:rsidP="006572BD">
      <w:pPr>
        <w:ind w:firstLineChars="200" w:firstLine="420"/>
        <w:jc w:val="left"/>
        <w:rPr>
          <w:noProof/>
        </w:rPr>
      </w:pPr>
      <w:r w:rsidRPr="002164E7">
        <w:rPr>
          <w:noProof/>
        </w:rPr>
        <w:drawing>
          <wp:inline distT="0" distB="0" distL="0" distR="0" wp14:anchorId="0DEDF7B6" wp14:editId="7D44B530">
            <wp:extent cx="4908550" cy="3270250"/>
            <wp:effectExtent l="0" t="0" r="6350" b="635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08550" cy="3270250"/>
                    </a:xfrm>
                    <a:prstGeom prst="rect">
                      <a:avLst/>
                    </a:prstGeom>
                    <a:noFill/>
                    <a:ln>
                      <a:noFill/>
                    </a:ln>
                  </pic:spPr>
                </pic:pic>
              </a:graphicData>
            </a:graphic>
          </wp:inline>
        </w:drawing>
      </w:r>
    </w:p>
    <w:p w14:paraId="6684ECF5" w14:textId="3932BBD8" w:rsidR="006572BD" w:rsidRDefault="006572BD" w:rsidP="006572BD">
      <w:pPr>
        <w:ind w:firstLineChars="200" w:firstLine="420"/>
        <w:rPr>
          <w:rFonts w:hint="eastAsia"/>
        </w:rPr>
      </w:pPr>
      <w:r w:rsidRPr="002164E7">
        <w:rPr>
          <w:rFonts w:hint="eastAsia"/>
        </w:rPr>
        <w:t>会议开始，刘彬老师强调本次活动举办的目的是在征兵事宜基本完备的条件下，对学生征兵工作的再动员。征兵工作事关祖国国防和军队的建设，是国家赋予高校的神圣责任，也是各院校人才培养工作的有效渠道，高校征兵目的是为大学生士兵提供更多经济和发展上的帮助。随后，优秀退伍复学学生张宁波结合自身入伍经历，从当兵的好处、当前当兵政策、当兵对未来的影响和当兵的意义四个方面分享其入伍体会，并对退役复学后的学校相关政策做了详细讲解。最后，他呼吁广大青年学子要切实增强自身的责任感与使命感，自觉将个人理想与国家发展相结合，用热血与青春书写无悔人生。</w:t>
      </w:r>
    </w:p>
    <w:p w14:paraId="148358AF" w14:textId="6A5D2CA0" w:rsidR="006572BD" w:rsidRDefault="006572BD" w:rsidP="006572BD">
      <w:pPr>
        <w:ind w:firstLineChars="200" w:firstLine="420"/>
      </w:pPr>
      <w:r w:rsidRPr="002164E7">
        <w:rPr>
          <w:rFonts w:hint="eastAsia"/>
        </w:rPr>
        <w:t>本次宣讲会为同学们提供了学习交流的机会，同时加强了学生对征兵政策的了解，激励了大学生征兵入伍的积极性，对推进下一步征兵工作具有重要意义。相信各青年学子能将正能量、中国梦付诸于实践，成为祖国坚实的后盾！</w:t>
      </w:r>
    </w:p>
    <w:p w14:paraId="1385EA31" w14:textId="77777777" w:rsidR="006572BD" w:rsidRDefault="006572BD" w:rsidP="006572BD">
      <w:pPr>
        <w:ind w:firstLineChars="200" w:firstLine="420"/>
        <w:rPr>
          <w:rFonts w:hint="eastAsia"/>
        </w:rPr>
      </w:pPr>
    </w:p>
    <w:p w14:paraId="3BD3FF21" w14:textId="77777777" w:rsidR="009F39A6" w:rsidRPr="006572BD" w:rsidRDefault="009F39A6"/>
    <w:sectPr w:rsidR="009F39A6" w:rsidRPr="006572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C0224" w14:textId="77777777" w:rsidR="0005218B" w:rsidRDefault="0005218B" w:rsidP="006572BD">
      <w:r>
        <w:separator/>
      </w:r>
    </w:p>
  </w:endnote>
  <w:endnote w:type="continuationSeparator" w:id="0">
    <w:p w14:paraId="5EAD6044" w14:textId="77777777" w:rsidR="0005218B" w:rsidRDefault="0005218B" w:rsidP="0065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3D66B" w14:textId="77777777" w:rsidR="0005218B" w:rsidRDefault="0005218B" w:rsidP="006572BD">
      <w:r>
        <w:separator/>
      </w:r>
    </w:p>
  </w:footnote>
  <w:footnote w:type="continuationSeparator" w:id="0">
    <w:p w14:paraId="6485147F" w14:textId="77777777" w:rsidR="0005218B" w:rsidRDefault="0005218B" w:rsidP="00657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6C"/>
    <w:rsid w:val="0005218B"/>
    <w:rsid w:val="006572BD"/>
    <w:rsid w:val="009F39A6"/>
    <w:rsid w:val="00EE5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DEFD2"/>
  <w15:chartTrackingRefBased/>
  <w15:docId w15:val="{38450E8B-0ED7-403F-B255-A6AF8BAE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2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2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572BD"/>
    <w:rPr>
      <w:sz w:val="18"/>
      <w:szCs w:val="18"/>
    </w:rPr>
  </w:style>
  <w:style w:type="paragraph" w:styleId="a5">
    <w:name w:val="footer"/>
    <w:basedOn w:val="a"/>
    <w:link w:val="a6"/>
    <w:uiPriority w:val="99"/>
    <w:unhideWhenUsed/>
    <w:rsid w:val="006572BD"/>
    <w:pPr>
      <w:tabs>
        <w:tab w:val="center" w:pos="4153"/>
        <w:tab w:val="right" w:pos="8306"/>
      </w:tabs>
      <w:snapToGrid w:val="0"/>
      <w:jc w:val="left"/>
    </w:pPr>
    <w:rPr>
      <w:sz w:val="18"/>
      <w:szCs w:val="18"/>
    </w:rPr>
  </w:style>
  <w:style w:type="character" w:customStyle="1" w:styleId="a6">
    <w:name w:val="页脚 字符"/>
    <w:basedOn w:val="a0"/>
    <w:link w:val="a5"/>
    <w:uiPriority w:val="99"/>
    <w:rsid w:val="006572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旧梦 李</dc:creator>
  <cp:keywords/>
  <dc:description/>
  <cp:lastModifiedBy>旧梦 李</cp:lastModifiedBy>
  <cp:revision>2</cp:revision>
  <dcterms:created xsi:type="dcterms:W3CDTF">2025-04-27T06:34:00Z</dcterms:created>
  <dcterms:modified xsi:type="dcterms:W3CDTF">2025-04-27T06:34:00Z</dcterms:modified>
</cp:coreProperties>
</file>