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76448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</w:rPr>
        <w:t>为进一步做好退役复学大学生的教育管理服务工作,充分解退役大学生返校后的学习、生活、工作状况，更好的为他们的成长成才服务，11月2日下午，学校武装部在学校致远报告厅召开了2023年退役复学学生座谈会。学生工作（武装）部（处）副部长边小玲、军政科工作人员、二级学院征兵工作联系人、17名退役复学学生代表参加了座谈会。</w:t>
      </w:r>
    </w:p>
    <w:p w14:paraId="7BD5B69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116580"/>
            <wp:effectExtent l="0" t="0" r="3810" b="762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C9A590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座谈会上，二级学院退役复学学生代表依次进行自我介绍和分享发言。他们提出自己在返回校园后，面对的人际交往、学习方面的困惑，谈到了自己对未来学习、工作的规划、人生感悟和返校后遇到的实际困难，并对学校的国防教育、新生军事技能训练、大学生应征入伍等工作提出意见及建议。</w:t>
      </w:r>
    </w:p>
    <w:p w14:paraId="4A27AE0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2964815"/>
            <wp:effectExtent l="0" t="0" r="3810" b="698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BF2DF2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退伍学生发言后，军政科科长张娜娜就退役复学学生在学习、生活中遇到的典型问题进行解答与回应。</w:t>
      </w:r>
    </w:p>
    <w:p w14:paraId="1C34D3A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628390"/>
            <wp:effectExtent l="0" t="0" r="3810" b="381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28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9502CA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学生工作部（处）副部（处）长边小玲总结讲话。</w:t>
      </w:r>
    </w:p>
    <w:p w14:paraId="07AB95A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15F32F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会后，与会全体人员合影留念。</w:t>
      </w:r>
    </w:p>
    <w:p w14:paraId="145153E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10B19D">
      <w:pPr>
        <w:rPr>
          <w:rFonts w:hint="eastAsia" w:ascii="宋体" w:hAnsi="宋体" w:eastAsia="宋体" w:cs="宋体"/>
          <w:sz w:val="21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A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2025-04-27T12:31:15Z</dcterms:created>
  <dc:creator>wzh</dc:creator>
  <cp:lastModifiedBy>W.</cp:lastModifiedBy>
  <dcterms:modified xsi:type="dcterms:W3CDTF">2025-04-27T12:31:58Z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9F1212ED12754027934F3DFC5ABB42FF_12</vt:lpwstr>
  </property>
</Properties>
</file>